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52"/>
        <w:gridCol w:w="1952"/>
        <w:gridCol w:w="1813"/>
        <w:gridCol w:w="1952"/>
        <w:gridCol w:w="1871"/>
        <w:gridCol w:w="2570"/>
      </w:tblGrid>
      <w:tr w:rsidR="00CB48C6" w14:paraId="4787DF61" w14:textId="77777777" w:rsidTr="007E7473">
        <w:tc>
          <w:tcPr>
            <w:tcW w:w="1992" w:type="dxa"/>
          </w:tcPr>
          <w:p w14:paraId="42B42836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3799803B" w14:textId="3FD0A76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1</w:t>
            </w:r>
          </w:p>
          <w:p w14:paraId="622CEA8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1</w:t>
            </w:r>
          </w:p>
          <w:p w14:paraId="1F1F72F7" w14:textId="0D1F108E" w:rsidR="00182936" w:rsidRPr="005F3979" w:rsidRDefault="00610165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HAPPY</w:t>
            </w:r>
          </w:p>
        </w:tc>
        <w:tc>
          <w:tcPr>
            <w:tcW w:w="1992" w:type="dxa"/>
          </w:tcPr>
          <w:p w14:paraId="437F72D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2</w:t>
            </w:r>
          </w:p>
          <w:p w14:paraId="5123C7BC" w14:textId="77777777" w:rsidR="00182936" w:rsidRDefault="00182936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2</w:t>
            </w:r>
          </w:p>
          <w:p w14:paraId="148A258E" w14:textId="31131180" w:rsidR="005F6C32" w:rsidRPr="005F3979" w:rsidRDefault="0092241B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CLASSROOM JAZZ </w:t>
            </w:r>
            <w:r w:rsidR="006101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14:paraId="00BB0D4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3</w:t>
            </w:r>
          </w:p>
          <w:p w14:paraId="79A46728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1</w:t>
            </w:r>
          </w:p>
          <w:p w14:paraId="7CB4F1F5" w14:textId="568210C4" w:rsidR="00182936" w:rsidRPr="005F3979" w:rsidRDefault="00610165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NEW YEAR CAROL</w:t>
            </w:r>
          </w:p>
          <w:p w14:paraId="12CF786E" w14:textId="58A2E841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5FA499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4</w:t>
            </w:r>
          </w:p>
          <w:p w14:paraId="571B1BA0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2</w:t>
            </w:r>
          </w:p>
          <w:p w14:paraId="3C4BBE25" w14:textId="6FF6D8C3" w:rsidR="00182936" w:rsidRPr="005F3979" w:rsidRDefault="00610165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YOU’VE GOT A FRIEND</w:t>
            </w:r>
          </w:p>
        </w:tc>
        <w:tc>
          <w:tcPr>
            <w:tcW w:w="1993" w:type="dxa"/>
          </w:tcPr>
          <w:p w14:paraId="346762A4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5</w:t>
            </w:r>
          </w:p>
          <w:p w14:paraId="19360E6A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1</w:t>
            </w:r>
          </w:p>
          <w:p w14:paraId="40CA7565" w14:textId="74488445" w:rsidR="00182936" w:rsidRPr="005F3979" w:rsidRDefault="00610165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 AND ME</w:t>
            </w:r>
          </w:p>
        </w:tc>
        <w:tc>
          <w:tcPr>
            <w:tcW w:w="1993" w:type="dxa"/>
          </w:tcPr>
          <w:p w14:paraId="6FD4D3E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6</w:t>
            </w:r>
          </w:p>
          <w:p w14:paraId="51A7FCF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2</w:t>
            </w:r>
          </w:p>
          <w:p w14:paraId="3206895F" w14:textId="213D8835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REFLECT, REWIND AND REPLAY</w:t>
            </w:r>
          </w:p>
        </w:tc>
      </w:tr>
      <w:tr w:rsidR="00CB48C6" w14:paraId="00321ECC" w14:textId="77777777" w:rsidTr="007E7473">
        <w:tc>
          <w:tcPr>
            <w:tcW w:w="1992" w:type="dxa"/>
          </w:tcPr>
          <w:p w14:paraId="48611952" w14:textId="4A5B17BD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Listen and Appraise</w:t>
            </w:r>
          </w:p>
        </w:tc>
        <w:tc>
          <w:tcPr>
            <w:tcW w:w="1992" w:type="dxa"/>
          </w:tcPr>
          <w:p w14:paraId="42916F4B" w14:textId="6C54D958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</w:t>
            </w:r>
            <w:r w:rsidR="00ED7D47">
              <w:rPr>
                <w:sz w:val="20"/>
                <w:szCs w:val="20"/>
              </w:rPr>
              <w:t>a piece of music</w:t>
            </w:r>
            <w:r w:rsidR="00610165">
              <w:rPr>
                <w:sz w:val="20"/>
                <w:szCs w:val="20"/>
              </w:rPr>
              <w:t>, describing the style indicators (Pop/Neo Soul), structure. Identify the instruments/voices.</w:t>
            </w:r>
          </w:p>
        </w:tc>
        <w:tc>
          <w:tcPr>
            <w:tcW w:w="1992" w:type="dxa"/>
          </w:tcPr>
          <w:p w14:paraId="60676F07" w14:textId="1E57B87E" w:rsidR="00182936" w:rsidRPr="005F3979" w:rsidRDefault="004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</w:t>
            </w:r>
            <w:r w:rsidR="00610165">
              <w:rPr>
                <w:sz w:val="20"/>
                <w:szCs w:val="20"/>
              </w:rPr>
              <w:t>selection of Jazz/Blues music, identifying style, instruments/voices. Explaining what stands out musically to them (similarities and differences).</w:t>
            </w:r>
          </w:p>
        </w:tc>
        <w:tc>
          <w:tcPr>
            <w:tcW w:w="1992" w:type="dxa"/>
          </w:tcPr>
          <w:p w14:paraId="7B1B5720" w14:textId="55FF54CA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</w:t>
            </w:r>
            <w:r w:rsidR="004D3E6B">
              <w:rPr>
                <w:sz w:val="20"/>
                <w:szCs w:val="20"/>
              </w:rPr>
              <w:t xml:space="preserve">to </w:t>
            </w:r>
            <w:r w:rsidR="00DC66FF">
              <w:rPr>
                <w:sz w:val="20"/>
                <w:szCs w:val="20"/>
              </w:rPr>
              <w:t>different versions of work by Benjamin Brittens ‘A New Year Carol’. Identify what they can hear, what is the story and the mood.</w:t>
            </w:r>
          </w:p>
        </w:tc>
        <w:tc>
          <w:tcPr>
            <w:tcW w:w="1993" w:type="dxa"/>
          </w:tcPr>
          <w:p w14:paraId="62EA62EE" w14:textId="0CDB7376" w:rsidR="00182936" w:rsidRPr="00571A64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</w:t>
            </w:r>
            <w:r w:rsidR="00E25A02">
              <w:rPr>
                <w:sz w:val="20"/>
                <w:szCs w:val="20"/>
              </w:rPr>
              <w:t>to a selection of music, based around the music of Carole King, Describe the style indicators of the song/music, identifying instruments/voices. Talk about dimensions and the messages in the song.</w:t>
            </w:r>
          </w:p>
        </w:tc>
        <w:tc>
          <w:tcPr>
            <w:tcW w:w="1993" w:type="dxa"/>
          </w:tcPr>
          <w:p w14:paraId="54E22B7D" w14:textId="7A54F62B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</w:t>
            </w:r>
            <w:r w:rsidR="00EF360E">
              <w:rPr>
                <w:color w:val="000000" w:themeColor="text1"/>
                <w:sz w:val="20"/>
                <w:szCs w:val="20"/>
              </w:rPr>
              <w:t>talk about the music of the featured artists and why four female artists were chosen for this unit. Which inspirational women listed would they like to meet and why.</w:t>
            </w:r>
          </w:p>
        </w:tc>
        <w:tc>
          <w:tcPr>
            <w:tcW w:w="1993" w:type="dxa"/>
          </w:tcPr>
          <w:p w14:paraId="03AB2AE3" w14:textId="08E60AAB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a selection of music</w:t>
            </w:r>
            <w:r w:rsidR="00D8052E">
              <w:rPr>
                <w:color w:val="000000" w:themeColor="text1"/>
                <w:sz w:val="20"/>
                <w:szCs w:val="20"/>
              </w:rPr>
              <w:t xml:space="preserve"> pieces, discussing facts. Talk about the historical context of the songs – what was happening at this time, musically and historically.</w:t>
            </w:r>
          </w:p>
        </w:tc>
      </w:tr>
      <w:tr w:rsidR="00CB48C6" w14:paraId="043681CD" w14:textId="77777777" w:rsidTr="007E7473">
        <w:tc>
          <w:tcPr>
            <w:tcW w:w="1992" w:type="dxa"/>
          </w:tcPr>
          <w:p w14:paraId="5835F527" w14:textId="45763509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Pulse, Rhythm, Pitch etc.</w:t>
            </w:r>
          </w:p>
        </w:tc>
        <w:tc>
          <w:tcPr>
            <w:tcW w:w="1992" w:type="dxa"/>
          </w:tcPr>
          <w:p w14:paraId="16CF5390" w14:textId="26C0DDEA" w:rsidR="00182936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</w:t>
            </w:r>
            <w:r w:rsidR="00610165">
              <w:rPr>
                <w:sz w:val="20"/>
                <w:szCs w:val="20"/>
              </w:rPr>
              <w:t>and talk about musical dimensions featured in the songs and where they used (texture, dynamics, tempo, pitch, rhythm, timbre)</w:t>
            </w:r>
          </w:p>
        </w:tc>
        <w:tc>
          <w:tcPr>
            <w:tcW w:w="1992" w:type="dxa"/>
          </w:tcPr>
          <w:p w14:paraId="2AC576E2" w14:textId="25FBBBBB" w:rsidR="00182936" w:rsidRDefault="0061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rhythm and pitch and copy back one, two or three note riffs by ear and with notation.</w:t>
            </w:r>
          </w:p>
        </w:tc>
        <w:tc>
          <w:tcPr>
            <w:tcW w:w="1992" w:type="dxa"/>
          </w:tcPr>
          <w:p w14:paraId="746E7F16" w14:textId="6F08E78D" w:rsidR="00182936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DC66FF">
              <w:rPr>
                <w:sz w:val="20"/>
                <w:szCs w:val="20"/>
              </w:rPr>
              <w:t>learn to clap some rhythms used in the song and lead the class by inventing rhythms for them to copy back</w:t>
            </w:r>
            <w:r w:rsidR="00E25A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93" w:type="dxa"/>
          </w:tcPr>
          <w:p w14:paraId="4E0E57AB" w14:textId="31A6421C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 w:rsidRPr="006A4098">
              <w:rPr>
                <w:color w:val="000000" w:themeColor="text1"/>
                <w:sz w:val="20"/>
                <w:szCs w:val="20"/>
              </w:rPr>
              <w:t xml:space="preserve">To know how to </w:t>
            </w:r>
            <w:r w:rsidR="00E25A02">
              <w:rPr>
                <w:color w:val="000000" w:themeColor="text1"/>
                <w:sz w:val="20"/>
                <w:szCs w:val="20"/>
              </w:rPr>
              <w:t>keep an internal pulse, understand rhythm and pitch and copy back with question and answer, using and reading notes A, G, E</w:t>
            </w:r>
          </w:p>
        </w:tc>
        <w:tc>
          <w:tcPr>
            <w:tcW w:w="1993" w:type="dxa"/>
          </w:tcPr>
          <w:p w14:paraId="17460B86" w14:textId="2361490E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534C355" w14:textId="146AF5B4" w:rsidR="00182936" w:rsidRPr="0091086C" w:rsidRDefault="0018293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8C6" w14:paraId="64945B0E" w14:textId="77777777" w:rsidTr="007E7473">
        <w:tc>
          <w:tcPr>
            <w:tcW w:w="1992" w:type="dxa"/>
          </w:tcPr>
          <w:p w14:paraId="506AFD39" w14:textId="05DEF20A" w:rsidR="00086D2A" w:rsidRPr="00182936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 Theory</w:t>
            </w:r>
          </w:p>
        </w:tc>
        <w:tc>
          <w:tcPr>
            <w:tcW w:w="1992" w:type="dxa"/>
          </w:tcPr>
          <w:p w14:paraId="33814F58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2CDC26E" w14:textId="42E09AF4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AA8B92C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5D4A435" w14:textId="77777777" w:rsidR="00086D2A" w:rsidRPr="00571A64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9AC39DA" w14:textId="5AACEF02" w:rsidR="00086D2A" w:rsidRPr="00BC7523" w:rsidRDefault="00EF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any musical connection with previous knowledge and understanding. Talk about any key words or themes from the videos and relate them to themselves.</w:t>
            </w:r>
          </w:p>
        </w:tc>
        <w:tc>
          <w:tcPr>
            <w:tcW w:w="1993" w:type="dxa"/>
          </w:tcPr>
          <w:p w14:paraId="0F344DAB" w14:textId="0C88C202" w:rsidR="00086D2A" w:rsidRDefault="008C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revisit</w:t>
            </w:r>
            <w:r w:rsidR="002135A8">
              <w:rPr>
                <w:sz w:val="20"/>
                <w:szCs w:val="20"/>
              </w:rPr>
              <w:t xml:space="preserve"> and embed knowledge of rhythm, pitch, timbre, texture, staves, clefs, note names and duration.</w:t>
            </w:r>
          </w:p>
        </w:tc>
      </w:tr>
      <w:tr w:rsidR="00CB48C6" w14:paraId="55B508B9" w14:textId="77777777" w:rsidTr="007E7473">
        <w:tc>
          <w:tcPr>
            <w:tcW w:w="1992" w:type="dxa"/>
          </w:tcPr>
          <w:p w14:paraId="1B317D83" w14:textId="15715928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lastRenderedPageBreak/>
              <w:t>Singing</w:t>
            </w:r>
          </w:p>
        </w:tc>
        <w:tc>
          <w:tcPr>
            <w:tcW w:w="1992" w:type="dxa"/>
          </w:tcPr>
          <w:p w14:paraId="1DD41782" w14:textId="1F9E5032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ED7D47">
              <w:rPr>
                <w:sz w:val="20"/>
                <w:szCs w:val="20"/>
              </w:rPr>
              <w:t xml:space="preserve"> </w:t>
            </w:r>
            <w:r w:rsidR="00610165">
              <w:rPr>
                <w:sz w:val="20"/>
                <w:szCs w:val="20"/>
              </w:rPr>
              <w:t>know the importance of warming up your voice and to sing in two parts.</w:t>
            </w:r>
          </w:p>
        </w:tc>
        <w:tc>
          <w:tcPr>
            <w:tcW w:w="1992" w:type="dxa"/>
          </w:tcPr>
          <w:p w14:paraId="6C968DD3" w14:textId="4C0B995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6CBB755" w14:textId="1DA1896C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sing </w:t>
            </w:r>
            <w:r w:rsidR="001D16BF">
              <w:rPr>
                <w:sz w:val="20"/>
                <w:szCs w:val="20"/>
              </w:rPr>
              <w:t>in unison</w:t>
            </w:r>
            <w:r w:rsidR="00E25A02">
              <w:rPr>
                <w:sz w:val="20"/>
                <w:szCs w:val="20"/>
              </w:rPr>
              <w:t xml:space="preserve">, singing the song in its original style and the Urban Gospel version. </w:t>
            </w:r>
            <w:r w:rsidR="00E25A02">
              <w:rPr>
                <w:sz w:val="20"/>
                <w:szCs w:val="20"/>
              </w:rPr>
              <w:t>Learn musical phrases that will be sung in the song.</w:t>
            </w:r>
          </w:p>
        </w:tc>
        <w:tc>
          <w:tcPr>
            <w:tcW w:w="1993" w:type="dxa"/>
          </w:tcPr>
          <w:p w14:paraId="3045366F" w14:textId="4ADC4BB7" w:rsidR="00182936" w:rsidRPr="006A4098" w:rsidRDefault="00E25A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revise and continue to develop ways to warm up voices and t</w:t>
            </w:r>
            <w:r w:rsidR="006A4098">
              <w:rPr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color w:val="000000" w:themeColor="text1"/>
                <w:sz w:val="20"/>
                <w:szCs w:val="20"/>
              </w:rPr>
              <w:t>sing in unison.</w:t>
            </w:r>
          </w:p>
        </w:tc>
        <w:tc>
          <w:tcPr>
            <w:tcW w:w="1993" w:type="dxa"/>
          </w:tcPr>
          <w:p w14:paraId="6A461225" w14:textId="76914FB1" w:rsidR="00182936" w:rsidRPr="00EF365F" w:rsidRDefault="00CB4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</w:t>
            </w:r>
            <w:r w:rsidR="00D8052E">
              <w:rPr>
                <w:color w:val="000000" w:themeColor="text1"/>
                <w:sz w:val="20"/>
                <w:szCs w:val="20"/>
              </w:rPr>
              <w:t>create a rap/piece of music that explores their identity/theme.</w:t>
            </w:r>
          </w:p>
        </w:tc>
        <w:tc>
          <w:tcPr>
            <w:tcW w:w="1993" w:type="dxa"/>
          </w:tcPr>
          <w:p w14:paraId="1D32FCC5" w14:textId="011AC92A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</w:t>
            </w:r>
            <w:r w:rsidR="00D8052E">
              <w:rPr>
                <w:color w:val="000000" w:themeColor="text1"/>
                <w:sz w:val="20"/>
                <w:szCs w:val="20"/>
              </w:rPr>
              <w:t>be able to talk about the main feature of a song, to know what its about and the meaning of the lyrics.</w:t>
            </w:r>
          </w:p>
        </w:tc>
      </w:tr>
      <w:tr w:rsidR="00CB48C6" w14:paraId="57C50B36" w14:textId="77777777" w:rsidTr="007E7473">
        <w:tc>
          <w:tcPr>
            <w:tcW w:w="1992" w:type="dxa"/>
          </w:tcPr>
          <w:p w14:paraId="6B116701" w14:textId="0E590C07" w:rsidR="00182936" w:rsidRPr="00986172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Listen Out!</w:t>
            </w:r>
          </w:p>
        </w:tc>
        <w:tc>
          <w:tcPr>
            <w:tcW w:w="1992" w:type="dxa"/>
          </w:tcPr>
          <w:p w14:paraId="1D1C8C82" w14:textId="3B5C72E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B470EE5" w14:textId="2D3C68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01365D3" w14:textId="65DE13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336023B" w14:textId="4B01C8B0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A005C36" w14:textId="6839B2B2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ADE6819" w14:textId="384BB159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listen to a selection of musical extracts, identifying instruments</w:t>
            </w:r>
            <w:r w:rsidR="006D2E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/voices </w:t>
            </w:r>
            <w:r w:rsidR="002135A8">
              <w:rPr>
                <w:color w:val="000000" w:themeColor="text1"/>
                <w:sz w:val="20"/>
                <w:szCs w:val="20"/>
              </w:rPr>
              <w:t>they can hear and the group they belong to (string, brass etc.)</w:t>
            </w:r>
          </w:p>
        </w:tc>
      </w:tr>
      <w:tr w:rsidR="00CB48C6" w14:paraId="63810DB2" w14:textId="77777777" w:rsidTr="007E7473">
        <w:tc>
          <w:tcPr>
            <w:tcW w:w="1992" w:type="dxa"/>
          </w:tcPr>
          <w:p w14:paraId="3ACAAEE1" w14:textId="5874CB65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Playing an Instrument</w:t>
            </w:r>
          </w:p>
        </w:tc>
        <w:tc>
          <w:tcPr>
            <w:tcW w:w="1992" w:type="dxa"/>
          </w:tcPr>
          <w:p w14:paraId="3D4BF3AE" w14:textId="0EE9E94A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instrumental parts accurately</w:t>
            </w:r>
            <w:r w:rsidR="009224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10165">
              <w:rPr>
                <w:sz w:val="20"/>
                <w:szCs w:val="20"/>
              </w:rPr>
              <w:t>using different instruments and using the correct technique within the context of the unit song.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25D0249E" w14:textId="7FA54F43" w:rsidR="00182936" w:rsidRPr="005F3979" w:rsidRDefault="004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play </w:t>
            </w:r>
            <w:r w:rsidR="00DC66FF">
              <w:rPr>
                <w:sz w:val="20"/>
                <w:szCs w:val="20"/>
              </w:rPr>
              <w:t>instrumental parts using glockenspiels or recorders, with music by ear, using notes C, D, E, F, G, A, B, + C and C, Bb, G, F + C (Meet the Blues)</w:t>
            </w:r>
          </w:p>
        </w:tc>
        <w:tc>
          <w:tcPr>
            <w:tcW w:w="1992" w:type="dxa"/>
          </w:tcPr>
          <w:p w14:paraId="3D198309" w14:textId="5921C1B6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6C4CE9B" w14:textId="24DB3FED" w:rsidR="00182936" w:rsidRPr="00A67D4D" w:rsidRDefault="006A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play instrumental parts accurately </w:t>
            </w:r>
            <w:r w:rsidR="00E25A02">
              <w:rPr>
                <w:sz w:val="20"/>
                <w:szCs w:val="20"/>
              </w:rPr>
              <w:t xml:space="preserve">(using glockenspiel and recorders), using the notes G, A, B, C, D, E, F, by ear and notation. Rehearse and perform their part within the context </w:t>
            </w:r>
            <w:r w:rsidR="00EF360E">
              <w:rPr>
                <w:sz w:val="20"/>
                <w:szCs w:val="20"/>
              </w:rPr>
              <w:t>of the unit song.</w:t>
            </w:r>
          </w:p>
        </w:tc>
        <w:tc>
          <w:tcPr>
            <w:tcW w:w="1993" w:type="dxa"/>
          </w:tcPr>
          <w:p w14:paraId="1736DE16" w14:textId="3FAB3203" w:rsidR="00182936" w:rsidRPr="00EF365F" w:rsidRDefault="001829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EF2BA4D" w14:textId="05971681" w:rsidR="00182936" w:rsidRPr="00B61D0D" w:rsidRDefault="002135A8">
            <w:pPr>
              <w:rPr>
                <w:color w:val="FF0000"/>
                <w:sz w:val="20"/>
                <w:szCs w:val="20"/>
              </w:rPr>
            </w:pPr>
            <w:r w:rsidRPr="002135A8">
              <w:rPr>
                <w:sz w:val="20"/>
                <w:szCs w:val="20"/>
              </w:rPr>
              <w:t>To explore using the glockenspiel/recorder using a variety of notes from beginner/pentatonic. Selecting tempo and style and placing notes on a stave to play as whole class/group.</w:t>
            </w:r>
          </w:p>
        </w:tc>
      </w:tr>
      <w:tr w:rsidR="00CB48C6" w14:paraId="0A3CB8C4" w14:textId="77777777" w:rsidTr="007E7473">
        <w:tc>
          <w:tcPr>
            <w:tcW w:w="1992" w:type="dxa"/>
          </w:tcPr>
          <w:p w14:paraId="0296A5A8" w14:textId="579041C3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Improvisation</w:t>
            </w:r>
          </w:p>
        </w:tc>
        <w:tc>
          <w:tcPr>
            <w:tcW w:w="1992" w:type="dxa"/>
          </w:tcPr>
          <w:p w14:paraId="68F74F50" w14:textId="613B0544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improvise in the lessons and as part of a performance, using notes </w:t>
            </w:r>
            <w:r w:rsidR="00610165">
              <w:rPr>
                <w:sz w:val="20"/>
                <w:szCs w:val="20"/>
              </w:rPr>
              <w:t>A, G</w:t>
            </w:r>
          </w:p>
        </w:tc>
        <w:tc>
          <w:tcPr>
            <w:tcW w:w="1992" w:type="dxa"/>
          </w:tcPr>
          <w:p w14:paraId="72AA8E3F" w14:textId="752F72E7" w:rsidR="00182936" w:rsidRPr="005F3979" w:rsidRDefault="004D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improvise </w:t>
            </w:r>
            <w:r w:rsidR="00DC66FF">
              <w:rPr>
                <w:sz w:val="20"/>
                <w:szCs w:val="20"/>
              </w:rPr>
              <w:t>Bacharach Anorak using notes C, D, E, F, G, A, B, +C and Blues Style C, Bb, G, F +C</w:t>
            </w:r>
          </w:p>
        </w:tc>
        <w:tc>
          <w:tcPr>
            <w:tcW w:w="1992" w:type="dxa"/>
          </w:tcPr>
          <w:p w14:paraId="141FED18" w14:textId="7F1135E9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7D75BE8" w14:textId="144988C9" w:rsidR="00182936" w:rsidRPr="006A4098" w:rsidRDefault="006A40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know how to improvise </w:t>
            </w:r>
            <w:r w:rsidR="00EF360E">
              <w:rPr>
                <w:color w:val="000000" w:themeColor="text1"/>
                <w:sz w:val="20"/>
                <w:szCs w:val="20"/>
              </w:rPr>
              <w:t>using one or two riffs they have learnt.</w:t>
            </w:r>
          </w:p>
        </w:tc>
        <w:tc>
          <w:tcPr>
            <w:tcW w:w="1993" w:type="dxa"/>
          </w:tcPr>
          <w:p w14:paraId="0BED90E0" w14:textId="25AA688B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3DBA0B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CB48C6" w14:paraId="791F3538" w14:textId="77777777" w:rsidTr="007E7473">
        <w:tc>
          <w:tcPr>
            <w:tcW w:w="1992" w:type="dxa"/>
          </w:tcPr>
          <w:p w14:paraId="724F58FE" w14:textId="1EF0B7EC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1992" w:type="dxa"/>
          </w:tcPr>
          <w:p w14:paraId="5688F3E5" w14:textId="311F9881" w:rsidR="00182936" w:rsidRPr="005F3979" w:rsidRDefault="003A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compose a simple melody, using simple rhythms and use this as part of a </w:t>
            </w:r>
            <w:r w:rsidR="00EB6387">
              <w:rPr>
                <w:sz w:val="20"/>
                <w:szCs w:val="20"/>
              </w:rPr>
              <w:lastRenderedPageBreak/>
              <w:t xml:space="preserve">performance, using notes </w:t>
            </w:r>
            <w:r w:rsidR="00610165">
              <w:rPr>
                <w:sz w:val="20"/>
                <w:szCs w:val="20"/>
              </w:rPr>
              <w:t>A, G, B</w:t>
            </w:r>
            <w:r w:rsidR="00EB6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5F0176F9" w14:textId="7EF94307" w:rsidR="00182936" w:rsidRPr="005F3979" w:rsidRDefault="00DC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know how to create a composition as a whole class or group, using notes C, Bb, G, F, C</w:t>
            </w:r>
          </w:p>
        </w:tc>
        <w:tc>
          <w:tcPr>
            <w:tcW w:w="1992" w:type="dxa"/>
          </w:tcPr>
          <w:p w14:paraId="563E260B" w14:textId="524E20D5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94649F1" w14:textId="2721A593" w:rsidR="00182936" w:rsidRPr="00B61D0D" w:rsidRDefault="006A4098">
            <w:pPr>
              <w:rPr>
                <w:color w:val="FF0000"/>
                <w:sz w:val="20"/>
                <w:szCs w:val="20"/>
              </w:rPr>
            </w:pPr>
            <w:r w:rsidRPr="006A4098">
              <w:rPr>
                <w:color w:val="000000" w:themeColor="text1"/>
                <w:sz w:val="20"/>
                <w:szCs w:val="20"/>
              </w:rPr>
              <w:t>To know how to compose</w:t>
            </w:r>
            <w:r>
              <w:rPr>
                <w:color w:val="000000" w:themeColor="text1"/>
                <w:sz w:val="20"/>
                <w:szCs w:val="20"/>
              </w:rPr>
              <w:t xml:space="preserve"> a </w:t>
            </w:r>
            <w:r w:rsidR="00EF360E">
              <w:rPr>
                <w:color w:val="000000" w:themeColor="text1"/>
                <w:sz w:val="20"/>
                <w:szCs w:val="20"/>
              </w:rPr>
              <w:t xml:space="preserve">simple rhythm and use as part of a performance, using a </w:t>
            </w:r>
            <w:r w:rsidR="002135A8">
              <w:rPr>
                <w:color w:val="000000" w:themeColor="text1"/>
                <w:sz w:val="20"/>
                <w:szCs w:val="20"/>
              </w:rPr>
              <w:lastRenderedPageBreak/>
              <w:t>3-note</w:t>
            </w:r>
            <w:r w:rsidR="00EF360E">
              <w:rPr>
                <w:color w:val="000000" w:themeColor="text1"/>
                <w:sz w:val="20"/>
                <w:szCs w:val="20"/>
              </w:rPr>
              <w:t xml:space="preserve"> set and 5 note sets.</w:t>
            </w:r>
          </w:p>
        </w:tc>
        <w:tc>
          <w:tcPr>
            <w:tcW w:w="1993" w:type="dxa"/>
          </w:tcPr>
          <w:p w14:paraId="088F6325" w14:textId="2D71ED4C" w:rsidR="00182936" w:rsidRPr="0091086C" w:rsidRDefault="009108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To </w:t>
            </w:r>
            <w:r w:rsidR="00D8052E">
              <w:rPr>
                <w:color w:val="000000" w:themeColor="text1"/>
                <w:sz w:val="20"/>
                <w:szCs w:val="20"/>
              </w:rPr>
              <w:t xml:space="preserve">know how to write lyrics using the alphabet trick and rhyme </w:t>
            </w:r>
            <w:r w:rsidR="002135A8">
              <w:rPr>
                <w:color w:val="000000" w:themeColor="text1"/>
                <w:sz w:val="20"/>
                <w:szCs w:val="20"/>
              </w:rPr>
              <w:t>guide and</w:t>
            </w:r>
            <w:r w:rsidR="00D8052E">
              <w:rPr>
                <w:color w:val="000000" w:themeColor="text1"/>
                <w:sz w:val="20"/>
                <w:szCs w:val="20"/>
              </w:rPr>
              <w:t xml:space="preserve"> know how to fit </w:t>
            </w:r>
            <w:r w:rsidR="00D8052E">
              <w:rPr>
                <w:color w:val="000000" w:themeColor="text1"/>
                <w:sz w:val="20"/>
                <w:szCs w:val="20"/>
              </w:rPr>
              <w:lastRenderedPageBreak/>
              <w:t>the lyrics in time with the music/rap in time with the beat.</w:t>
            </w:r>
          </w:p>
        </w:tc>
        <w:tc>
          <w:tcPr>
            <w:tcW w:w="1993" w:type="dxa"/>
          </w:tcPr>
          <w:p w14:paraId="7FDB2594" w14:textId="2D3AC729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To learn about</w:t>
            </w:r>
            <w:r w:rsidR="002135A8">
              <w:rPr>
                <w:color w:val="000000" w:themeColor="text1"/>
                <w:sz w:val="20"/>
                <w:szCs w:val="20"/>
              </w:rPr>
              <w:t xml:space="preserve"> Jon Boden from Bellowhead – singer, composer, how he became involved in music and how </w:t>
            </w:r>
            <w:r w:rsidR="002135A8">
              <w:rPr>
                <w:color w:val="000000" w:themeColor="text1"/>
                <w:sz w:val="20"/>
                <w:szCs w:val="20"/>
              </w:rPr>
              <w:lastRenderedPageBreak/>
              <w:t>he changed compositions/arrangements</w:t>
            </w:r>
            <w:r w:rsidR="006D2EA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B48C6" w14:paraId="76B22E31" w14:textId="77777777" w:rsidTr="007E7473">
        <w:tc>
          <w:tcPr>
            <w:tcW w:w="1992" w:type="dxa"/>
          </w:tcPr>
          <w:p w14:paraId="0C5E8CEF" w14:textId="647A8461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lastRenderedPageBreak/>
              <w:t>Performance</w:t>
            </w:r>
          </w:p>
        </w:tc>
        <w:tc>
          <w:tcPr>
            <w:tcW w:w="1992" w:type="dxa"/>
          </w:tcPr>
          <w:p w14:paraId="3D4994FD" w14:textId="51A1C43D" w:rsidR="00182936" w:rsidRPr="005F3979" w:rsidRDefault="00EF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B6387">
              <w:rPr>
                <w:sz w:val="20"/>
                <w:szCs w:val="20"/>
              </w:rPr>
              <w:t>o contribute to a performance by singing, playing an instrumental part, improvising or by performing their composition.</w:t>
            </w:r>
          </w:p>
        </w:tc>
        <w:tc>
          <w:tcPr>
            <w:tcW w:w="1992" w:type="dxa"/>
          </w:tcPr>
          <w:p w14:paraId="4AE57A43" w14:textId="58E00118" w:rsidR="00182936" w:rsidRPr="005F3979" w:rsidRDefault="00EB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contribute to a performance by playing an instrument</w:t>
            </w:r>
            <w:r w:rsidR="004D3E6B">
              <w:rPr>
                <w:sz w:val="20"/>
                <w:szCs w:val="20"/>
              </w:rPr>
              <w:t>al part, improvising or by performing their composition. Discuss and talk musically about it.</w:t>
            </w:r>
            <w:r w:rsidR="00DC66FF">
              <w:rPr>
                <w:sz w:val="20"/>
                <w:szCs w:val="20"/>
              </w:rPr>
              <w:t xml:space="preserve"> What went well? It would have been better if …?</w:t>
            </w:r>
          </w:p>
        </w:tc>
        <w:tc>
          <w:tcPr>
            <w:tcW w:w="1992" w:type="dxa"/>
          </w:tcPr>
          <w:p w14:paraId="609039B3" w14:textId="344A6906" w:rsidR="00182936" w:rsidRPr="005F3979" w:rsidRDefault="00FD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contribute to a performance by singing</w:t>
            </w:r>
            <w:r w:rsidR="00E25A02">
              <w:rPr>
                <w:sz w:val="20"/>
                <w:szCs w:val="20"/>
              </w:rPr>
              <w:t xml:space="preserve"> and discuss their feelings towards it afterwards.</w:t>
            </w:r>
          </w:p>
        </w:tc>
        <w:tc>
          <w:tcPr>
            <w:tcW w:w="1993" w:type="dxa"/>
          </w:tcPr>
          <w:p w14:paraId="18026E4F" w14:textId="3123650D" w:rsidR="00182936" w:rsidRPr="00EF365F" w:rsidRDefault="00EF3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 contribute to a performance by singing, playing an instrumental part, improvising or by performing their composition</w:t>
            </w:r>
            <w:r w:rsidR="00EF360E">
              <w:rPr>
                <w:color w:val="000000" w:themeColor="text1"/>
                <w:sz w:val="20"/>
                <w:szCs w:val="20"/>
              </w:rPr>
              <w:t xml:space="preserve"> knowing that is must be planned and learned.</w:t>
            </w:r>
          </w:p>
        </w:tc>
        <w:tc>
          <w:tcPr>
            <w:tcW w:w="1993" w:type="dxa"/>
          </w:tcPr>
          <w:p w14:paraId="304E7DDA" w14:textId="080D9B92" w:rsidR="00182936" w:rsidRPr="0091086C" w:rsidRDefault="008C39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</w:t>
            </w:r>
            <w:r w:rsidR="00D8052E">
              <w:rPr>
                <w:color w:val="000000" w:themeColor="text1"/>
                <w:sz w:val="20"/>
                <w:szCs w:val="20"/>
              </w:rPr>
              <w:t>present the performance in an interesting and engaging way, reflect on strengths and weaknesses and talk about their identity in the music and the performance.</w:t>
            </w:r>
          </w:p>
        </w:tc>
        <w:tc>
          <w:tcPr>
            <w:tcW w:w="1993" w:type="dxa"/>
          </w:tcPr>
          <w:p w14:paraId="4E3EF407" w14:textId="11C795AA" w:rsidR="00182936" w:rsidRPr="00E92DBD" w:rsidRDefault="00E92D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know </w:t>
            </w:r>
            <w:r w:rsidR="006D2EAE">
              <w:rPr>
                <w:color w:val="000000" w:themeColor="text1"/>
                <w:sz w:val="20"/>
                <w:szCs w:val="20"/>
              </w:rPr>
              <w:t>and be able to talk about performing - sharing music with other people, an audience and being able to choose what to perform.</w:t>
            </w:r>
          </w:p>
        </w:tc>
      </w:tr>
    </w:tbl>
    <w:p w14:paraId="40438C1A" w14:textId="77777777" w:rsidR="00FB770C" w:rsidRDefault="00FB770C"/>
    <w:sectPr w:rsidR="00FB770C" w:rsidSect="005F3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E0F" w14:textId="77777777" w:rsidR="00196E08" w:rsidRDefault="00196E08" w:rsidP="00196E08">
      <w:pPr>
        <w:spacing w:after="0" w:line="240" w:lineRule="auto"/>
      </w:pPr>
      <w:r>
        <w:separator/>
      </w:r>
    </w:p>
  </w:endnote>
  <w:endnote w:type="continuationSeparator" w:id="0">
    <w:p w14:paraId="6ED3F592" w14:textId="77777777" w:rsidR="00196E08" w:rsidRDefault="00196E08" w:rsidP="001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B07" w14:textId="77777777" w:rsidR="00817C8B" w:rsidRDefault="00817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86A2" w14:textId="77777777" w:rsidR="00817C8B" w:rsidRDefault="00817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E50" w14:textId="77777777" w:rsidR="00817C8B" w:rsidRDefault="0081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52" w14:textId="77777777" w:rsidR="00196E08" w:rsidRDefault="00196E08" w:rsidP="00196E08">
      <w:pPr>
        <w:spacing w:after="0" w:line="240" w:lineRule="auto"/>
      </w:pPr>
      <w:r>
        <w:separator/>
      </w:r>
    </w:p>
  </w:footnote>
  <w:footnote w:type="continuationSeparator" w:id="0">
    <w:p w14:paraId="5D0C0A93" w14:textId="77777777" w:rsidR="00196E08" w:rsidRDefault="00196E08" w:rsidP="001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1697" w14:textId="77777777" w:rsidR="00817C8B" w:rsidRDefault="0081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D41" w14:textId="5C1393C7" w:rsidR="00196E08" w:rsidRDefault="00196E08">
    <w:pPr>
      <w:pStyle w:val="Header"/>
    </w:pPr>
    <w:r>
      <w:t xml:space="preserve">Music Skills Ladder – Year </w:t>
    </w:r>
    <w:r w:rsidR="00817C8B">
      <w:t>6</w:t>
    </w:r>
  </w:p>
  <w:p w14:paraId="42B0E24C" w14:textId="77777777" w:rsidR="00196E08" w:rsidRDefault="00196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98C3" w14:textId="77777777" w:rsidR="00817C8B" w:rsidRDefault="00817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9"/>
    <w:rsid w:val="00032793"/>
    <w:rsid w:val="00086D2A"/>
    <w:rsid w:val="000A4642"/>
    <w:rsid w:val="00127C6E"/>
    <w:rsid w:val="00182936"/>
    <w:rsid w:val="00196E08"/>
    <w:rsid w:val="001D16BF"/>
    <w:rsid w:val="001D3855"/>
    <w:rsid w:val="002135A8"/>
    <w:rsid w:val="00296758"/>
    <w:rsid w:val="002C5AB5"/>
    <w:rsid w:val="002E1967"/>
    <w:rsid w:val="003A6129"/>
    <w:rsid w:val="003E120C"/>
    <w:rsid w:val="003E5C84"/>
    <w:rsid w:val="004D3E6B"/>
    <w:rsid w:val="00571A64"/>
    <w:rsid w:val="00595654"/>
    <w:rsid w:val="005C4796"/>
    <w:rsid w:val="005D6063"/>
    <w:rsid w:val="005F3979"/>
    <w:rsid w:val="005F6C32"/>
    <w:rsid w:val="00610165"/>
    <w:rsid w:val="006A4098"/>
    <w:rsid w:val="006D2EAE"/>
    <w:rsid w:val="006F2C42"/>
    <w:rsid w:val="007878AA"/>
    <w:rsid w:val="007B5F88"/>
    <w:rsid w:val="00814BD6"/>
    <w:rsid w:val="00817C8B"/>
    <w:rsid w:val="00862089"/>
    <w:rsid w:val="008C39B1"/>
    <w:rsid w:val="0091086C"/>
    <w:rsid w:val="0092241B"/>
    <w:rsid w:val="009544DA"/>
    <w:rsid w:val="00986172"/>
    <w:rsid w:val="009B1384"/>
    <w:rsid w:val="00A176B1"/>
    <w:rsid w:val="00A67D4D"/>
    <w:rsid w:val="00A94926"/>
    <w:rsid w:val="00AA2BB7"/>
    <w:rsid w:val="00B109F7"/>
    <w:rsid w:val="00B20C4D"/>
    <w:rsid w:val="00B3669C"/>
    <w:rsid w:val="00B61D0D"/>
    <w:rsid w:val="00B86AC4"/>
    <w:rsid w:val="00BC7523"/>
    <w:rsid w:val="00C1151A"/>
    <w:rsid w:val="00C8435E"/>
    <w:rsid w:val="00CA32B5"/>
    <w:rsid w:val="00CB48C6"/>
    <w:rsid w:val="00D30B11"/>
    <w:rsid w:val="00D8052E"/>
    <w:rsid w:val="00DC66FF"/>
    <w:rsid w:val="00DF5EFA"/>
    <w:rsid w:val="00E25A02"/>
    <w:rsid w:val="00E35FF4"/>
    <w:rsid w:val="00E75D2A"/>
    <w:rsid w:val="00E92DBD"/>
    <w:rsid w:val="00EB6387"/>
    <w:rsid w:val="00ED7D47"/>
    <w:rsid w:val="00EF360E"/>
    <w:rsid w:val="00EF365F"/>
    <w:rsid w:val="00F4297E"/>
    <w:rsid w:val="00FB770C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B8A"/>
  <w15:chartTrackingRefBased/>
  <w15:docId w15:val="{883A77EE-567B-4E85-8426-31A139C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08"/>
  </w:style>
  <w:style w:type="paragraph" w:styleId="Footer">
    <w:name w:val="footer"/>
    <w:basedOn w:val="Normal"/>
    <w:link w:val="Foot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4</cp:revision>
  <dcterms:created xsi:type="dcterms:W3CDTF">2023-07-16T16:35:00Z</dcterms:created>
  <dcterms:modified xsi:type="dcterms:W3CDTF">2023-07-16T17:34:00Z</dcterms:modified>
</cp:coreProperties>
</file>